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A" w:rsidRDefault="007A169B">
      <w:r>
        <w:t>Northern Ireland Facts</w:t>
      </w:r>
      <w:bookmarkStart w:id="0" w:name="_GoBack"/>
      <w:bookmarkEnd w:id="0"/>
    </w:p>
    <w:p w:rsidR="007A169B" w:rsidRPr="007A169B" w:rsidRDefault="007A169B" w:rsidP="00E61F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7A169B">
        <w:rPr>
          <w:rFonts w:ascii="Times New Roman" w:eastAsia="Times New Roman" w:hAnsi="Times New Roman" w:cs="Times New Roman"/>
          <w:b/>
          <w:bCs/>
          <w:kern w:val="36"/>
          <w:szCs w:val="48"/>
        </w:rPr>
        <w:t>Northern Ireland Facts and Figures</w:t>
      </w:r>
    </w:p>
    <w:p w:rsidR="007A169B" w:rsidRPr="007A169B" w:rsidRDefault="007A169B" w:rsidP="007A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Population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1.77 million (est. June '08)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Area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13,843 km2 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Border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360km (with the Republic of Ireland)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Counties 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(in order of population): Antrim, Down, Londonderry, Tyrone,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Armagh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Fermanagh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(Northern Ireland's six counties also fall within the ancient Irish Province of Ulster which also includes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neighbouring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Counties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Cavan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>, Monaghan and Donegal).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Councils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26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Capital city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Belfast (pop. 267,500)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Other cities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 (in order of population): Derry (83,652),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Lisburn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(71,465),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Newry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(27,430),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Armagh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(14,590)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Largest town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Bangor (2001 pop. 76,403)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Inhabited Islands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Rathlin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(2001 pop. 75)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Highest point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Slieve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Donard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Mourne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Mountains (852m - pic)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Largest lake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 (landlocked): Lough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Neagh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(392 km² - also largest in the British Isles)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Largest inlet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Strangford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Lough (150 km² - also largest in the British Isles)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Longest river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River Bann (129km)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: Part of the United Kingdom of Great Britain and Northern Ireland (also comprising England, Scotland and Wales). Prime Minister David Cameron (Conservative). </w:t>
      </w:r>
      <w:proofErr w:type="gramStart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Secretary of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Sate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Theresa Villiers MP (head of the Northern Ireland Office).</w:t>
      </w:r>
      <w:proofErr w:type="gram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There are 18 NI MPs. Due to their opposition of NI's inclusion in the UK (and Parliament's oath of allegiance to the Queen)</w:t>
      </w:r>
      <w:proofErr w:type="gramStart"/>
      <w:r w:rsidRPr="007A169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Sinn Fein's five MPs do not take their seats at Westminster.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Northern Ireland Assembly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: (devolved power-sharing government with specific powers including health, education, environment and local economy). </w:t>
      </w:r>
      <w:proofErr w:type="gramStart"/>
      <w:r w:rsidRPr="007A169B">
        <w:rPr>
          <w:rFonts w:ascii="Times New Roman" w:eastAsia="Times New Roman" w:hAnsi="Times New Roman" w:cs="Times New Roman"/>
          <w:sz w:val="24"/>
          <w:szCs w:val="24"/>
        </w:rPr>
        <w:t>108 Members of the Legislative Assembly (MLAs).</w:t>
      </w:r>
      <w:proofErr w:type="gram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First Minister Peter Robinson 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lastRenderedPageBreak/>
        <w:t>MLA MP (Democratic Unionist Party). Deputy First Minister Martin McGuinness MP (Sinn Fein).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Political Parties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 (top six in order of Assembly's public vote): Democratic Unionist Party (Unionist), Sinn Fein (Nationalist), Ulster Unionist (Unionist), Social Democratic and </w:t>
      </w:r>
      <w:proofErr w:type="spellStart"/>
      <w:r w:rsidRPr="007A169B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7A169B">
        <w:rPr>
          <w:rFonts w:ascii="Times New Roman" w:eastAsia="Times New Roman" w:hAnsi="Times New Roman" w:cs="Times New Roman"/>
          <w:sz w:val="24"/>
          <w:szCs w:val="24"/>
        </w:rPr>
        <w:t xml:space="preserve"> Party (Nationalist), Alliance, Traditional Unionist Voice (Unionist).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Currency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£Sterling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br/>
      </w:r>
      <w:r w:rsidRPr="007A169B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</w:t>
      </w:r>
      <w:r w:rsidRPr="007A169B">
        <w:rPr>
          <w:rFonts w:ascii="Times New Roman" w:eastAsia="Times New Roman" w:hAnsi="Times New Roman" w:cs="Times New Roman"/>
          <w:sz w:val="24"/>
          <w:szCs w:val="24"/>
        </w:rPr>
        <w:t>: English (predominant), Irish Gaelic, Ulster-Scots (dialect variant of the English language originating in Scotland)</w:t>
      </w:r>
    </w:p>
    <w:p w:rsidR="007A169B" w:rsidRDefault="007A169B">
      <w:r>
        <w:t>-</w:t>
      </w:r>
      <w:r w:rsidRPr="007A169B">
        <w:t>http://www.inyourpocket.com/northern-ireland/belfast/Northern-Ireland-Facts-and-Figures_71510f</w:t>
      </w:r>
    </w:p>
    <w:sectPr w:rsidR="007A169B" w:rsidSect="007A169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9B"/>
    <w:rsid w:val="001F7B69"/>
    <w:rsid w:val="003C422B"/>
    <w:rsid w:val="003F602F"/>
    <w:rsid w:val="0054175D"/>
    <w:rsid w:val="0057657A"/>
    <w:rsid w:val="005E310A"/>
    <w:rsid w:val="00692B34"/>
    <w:rsid w:val="00735504"/>
    <w:rsid w:val="00762D28"/>
    <w:rsid w:val="007A169B"/>
    <w:rsid w:val="00A17B8D"/>
    <w:rsid w:val="00BB48A5"/>
    <w:rsid w:val="00E61F61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A16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A16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2014-06-11T17:56:00Z</dcterms:created>
  <dcterms:modified xsi:type="dcterms:W3CDTF">2014-06-11T17:56:00Z</dcterms:modified>
</cp:coreProperties>
</file>